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Ordinance 2025-04: Plastic Bag Reduction</w:t>
      </w:r>
    </w:p>
    <w:p>
      <w:r>
        <w:t>Ordinance 2025-04: Plastic Bag Reduction</w:t>
      </w:r>
    </w:p>
    <w:p/>
    <w:p>
      <w:r>
        <w:t>AN ORDINANCE prohibiting single-use plastic checkout bags at retail establishments in Happyville.</w:t>
      </w:r>
    </w:p>
    <w:p/>
    <w:p>
      <w:r>
        <w:t>SECTION 1: Businesses shall no longer provide plastic checkout bags to customers beginning November 1, 2025.</w:t>
      </w:r>
    </w:p>
    <w:p/>
    <w:p>
      <w:r>
        <w:t>SECTION 2: Reusable bags or recyclable paper bags may be provided at a charge of $0.10 per bag.</w:t>
      </w:r>
    </w:p>
    <w:p/>
    <w:p>
      <w:r>
        <w:t>SECTION 3: Exemptions apply to produce bags, dry cleaning, and pre-packaged items.</w:t>
      </w:r>
    </w:p>
    <w:p/>
    <w:p>
      <w:r>
        <w:t>EFFECTIVE DATE: November 1,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