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Ordinance 2025-01: Noise Regulation Update</w:t>
      </w:r>
    </w:p>
    <w:p>
      <w:r>
        <w:t>Ordinance 2025-01: Noise Regulation Update</w:t>
      </w:r>
    </w:p>
    <w:p/>
    <w:p>
      <w:r>
        <w:t>AN ORDINANCE of the Town of Happyville amending municipal code Chapter 62 to update allowable noise levels in residential and commercial zones.</w:t>
      </w:r>
    </w:p>
    <w:p/>
    <w:p>
      <w:r>
        <w:t>SECTION 1: Quiet hours are established between 10:00 PM and 7:00 AM on weekdays, and 11:00 PM to 8:00 AM on weekends.</w:t>
      </w:r>
    </w:p>
    <w:p/>
    <w:p>
      <w:r>
        <w:t>SECTION 2: Construction activity shall be limited to the hours of 7:00 AM to 6:00 PM on weekdays, and 9:00 AM to 5:00 PM on Saturdays. No construction is permitted on Sundays without special permit.</w:t>
      </w:r>
    </w:p>
    <w:p/>
    <w:p>
      <w:r>
        <w:t>SECTION 3: Violators may be subject to fines up to $250 per offense.</w:t>
      </w:r>
    </w:p>
    <w:p/>
    <w:p>
      <w:r>
        <w:t>EFFECTIVE DATE: This ordinance shall take effect July 1,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